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02" w:rsidRPr="006F5B02" w:rsidRDefault="006F5B02" w:rsidP="006F5B02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YUNAK BÖLGESİ HACIFAKILI PANCAR SİLO SAHASINDA 60 TONLUK ELEKTRONİK KANTAR YAPILMASI (TOPLAM 1 ADET)</w:t>
      </w:r>
    </w:p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YUNAK BÖLGESİ HACIFAKILI PANCAR SİLO SAHASINDA 60 TONLUK ELEKTRONİK KANTAR YAPILMASI (TOPLAM 1 ADET)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hizmet alımı 4734 sayılı Kamu İhale Kanununun 19 uncu maddesine göre açık ihale usulü ile ihale edilecektir.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İhaleye ilişkin ayrıntılı bilgiler aşağıda yer almaktadır: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2026/1578635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6F5B02" w:rsidRPr="006F5B02" w:rsidTr="006F5B02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1- İdarenin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1.1.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TÜRKİYE ŞEKER FABRİKALARI ANONİM ŞİRKETİ GENEL MÜDÜRLÜĞÜ ILGIN ŞEKER FABRİKASI MÜDÜRLÜĞÜ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Ilgın Şeker Fabrikası Ilgın/KONYA ILGIN/KONYA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Telefon numarası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03328857200-1506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İhale dokümanının görülebileceği ve indirilebileceği internet sayfası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5B02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2- İhalenin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120"/>
        <w:gridCol w:w="5005"/>
      </w:tblGrid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03.09.2026 - 10:30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Yapılacağı (e-tekliflerin açılacağı)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Ilgın Şeker Fabrikası Toplantı Salonu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5B02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3- İhale konusu hizmet alımının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3.1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YUNAK BÖLGESİ HACIFAKILI PANCAR SİLO SAHASINDA 60 TONLUK ELEKTRONİK KANTAR YAPILMASI (TOPLAM 1 ADET)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3.2.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Niteliği, türü ve miktarı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Ilgın Şeker Fabrikası Yunak Bölgesi </w:t>
            </w:r>
            <w:proofErr w:type="spellStart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Hacıfakılı</w:t>
            </w:r>
            <w:proofErr w:type="spellEnd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Pancar Silo Sahasında 1 Adet 60 Ton çukursuz tip Elektronik Kamyon Kantarı yüklenici tarafından Anahtar Teslimi Götürü Bedel yapılacaktır.</w:t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  <w:t xml:space="preserve">Ayrıntılı bilgiye </w:t>
            </w:r>
            <w:proofErr w:type="spellStart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EKAP’ta</w:t>
            </w:r>
            <w:proofErr w:type="spellEnd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dokümanı içinde bulunan idari şartnameden ulaşılabilir.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Yapılacağı/teslim edileceği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Ilgın Şeker Fabrikası Yunak Bölgesi </w:t>
            </w:r>
            <w:proofErr w:type="spellStart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Hacıfakılı</w:t>
            </w:r>
            <w:proofErr w:type="spellEnd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Kantarı (Ilgın Şeker Fabrikası, Yunak Bölgesi </w:t>
            </w:r>
            <w:proofErr w:type="spellStart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Hacıfakılı</w:t>
            </w:r>
            <w:proofErr w:type="spellEnd"/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Kantarı fabrika merkezine yaklaşık 92 km -1 adet)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İşe başlama tarihinden itibaren </w:t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40(Kırk) gündür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İşe başlama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Sözleşmenin imzalandığı tarihten itibaren </w:t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7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gün içinde işe başlanacaktır.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 xml:space="preserve">4- Katılım ve yeterlik </w:t>
      </w:r>
      <w:proofErr w:type="gramStart"/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kriterleri</w:t>
      </w:r>
      <w:proofErr w:type="gramEnd"/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: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Katılım ve yeterlik kriterlerine ilişkin istekliler tarafından e-teklif kapsamında sunulması gereken bilgi ve belgeler ile fiyat dışı unsurlara ilişkin bilgi ve belgelere aşağıda yer verilmiştir: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olunduğunu gösteren bilgi ve belgeler: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Tüzel kişilerde; isteklilerin yönetimindeki görevliler ile ilgisine göre, ortaklar ve ortaklık oranlarına (halka arz edilen hisseler hariç)/üyelerine/kurucularına ilişkin bilgi ve belgeler.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Vekâleten ihaleye katılma halinde vekile ilişkin bilgi ve belgeler.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İsteklinin iş ortaklığı olması halinde iş ortaklığı beyannamesi.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4.2. Ekonomik ve mali yeterliğe ilişkin bilgi ve belgeler ile bunların taşıması gereken </w:t>
            </w:r>
            <w:proofErr w:type="gramStart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Ekonomik ve mali yeterliğe ilişkin bilgi, belge veya </w:t>
            </w:r>
            <w:proofErr w:type="gramStart"/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belirtilmemiştir.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4.3. Mesleki ve teknik yeterliğe ilişkin bilgi ve belgeler ile bunların taşıması gereken </w:t>
            </w:r>
            <w:proofErr w:type="gramStart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 Kalite ve Standarda ilişkin belgeler: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Bu maddede istenen standarda ilişkin diğer belgelere ait bilgiler:</w:t>
            </w:r>
            <w:r w:rsidRPr="006F5B0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br/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Standart, Norm ve Kalite Belgeleri</w:t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</w: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lastRenderedPageBreak/>
              <w:t>TS-EN 45501'e Uygun veya AT ülkelerinden "Onaylı Kuruluş" tarafından verilen tip ve sistem onay belgesi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lastRenderedPageBreak/>
              <w:t xml:space="preserve">4.3.2. İstekli tarafından teklifi kapsamında ihaleye katılım belgesine aktarılarak sunulması ve/veya sağlanması gerektiği bu Şartnamenin 7 </w:t>
            </w:r>
            <w:proofErr w:type="spellStart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nci</w:t>
            </w:r>
            <w:proofErr w:type="spellEnd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maddesi dışındaki maddeleri ile teknik şartnamede belirtilen aşağıdaki belgeler ve/veya yeterlik </w:t>
            </w:r>
            <w:proofErr w:type="gramStart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kriterleri</w:t>
            </w:r>
            <w:proofErr w:type="gramEnd"/>
            <w:r w:rsidRPr="006F5B0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6F5B02" w:rsidRPr="006F5B02" w:rsidTr="006F5B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B02" w:rsidRPr="006F5B02" w:rsidRDefault="006F5B02" w:rsidP="006F5B02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F5B02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Referans</w:t>
            </w:r>
          </w:p>
        </w:tc>
      </w:tr>
    </w:tbl>
    <w:p w:rsidR="006F5B02" w:rsidRPr="006F5B02" w:rsidRDefault="006F5B02" w:rsidP="006F5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Ekonomik açıdan en avantajlı teklif sadece fiyat esasına göre belirlenecektir.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6-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İhaleye sadece yerli istekliler katılabilecektir.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İhaleye teklif verecek olanların, EKAP hesabına giriş yaparak ihale dokümanını indirmeleri zorunludur.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katılım belgesi ve diğer ekler kullanılarak hazırlanacak ve e-imza ile imzalanarak ihale tarih ve saatine kadar EKAP üzerinden gönderilecektir.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İstekliler tekliflerini, anahtar teslimi götürü bedel üzerinden vereceklerdir. İhale sonucunda, üzerine ihale yapılan istekliyle anahtar teslimi götürü bedel sözleşme imzalanacaktır.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Bu ihalede, işin tamamı için teklif verilecektir.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İstekliler teklif ettikleri bedelin %3’ünden az olmamak üzere kendi belirleyecekleri tutarda geçici teminat vereceklerdir.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Bu ihalede elektronik eksiltme yapılmayacaktır.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6F5B02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90 (Doksan)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F5B02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15- Diğer hususlar:</w:t>
      </w:r>
    </w:p>
    <w:p w:rsidR="006F5B02" w:rsidRPr="006F5B02" w:rsidRDefault="006F5B02" w:rsidP="006F5B02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İhalede Uygulanacak Sınır Değer Katsayısı (R) : </w:t>
      </w:r>
      <w:r w:rsidRPr="006F5B02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Diğer Hizmetler/0,78</w:t>
      </w:r>
      <w:r w:rsidRPr="006F5B02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  <w:t>Sınır değerin altında teklif sunan isteklilerin teklifleri açıklama istenilmeksizin reddedilecektir.</w:t>
      </w:r>
    </w:p>
    <w:p w:rsidR="006F5B02" w:rsidRDefault="006F5B02" w:rsidP="006F5B02">
      <w:pPr>
        <w:jc w:val="right"/>
        <w:rPr>
          <w:b/>
          <w:sz w:val="28"/>
        </w:rPr>
      </w:pPr>
    </w:p>
    <w:p w:rsidR="00BC49CF" w:rsidRPr="006F5B02" w:rsidRDefault="006F5B02" w:rsidP="006F5B02">
      <w:pPr>
        <w:jc w:val="right"/>
        <w:rPr>
          <w:b/>
          <w:sz w:val="28"/>
        </w:rPr>
      </w:pPr>
      <w:bookmarkStart w:id="0" w:name="_GoBack"/>
      <w:bookmarkEnd w:id="0"/>
      <w:r w:rsidRPr="006F5B02">
        <w:rPr>
          <w:b/>
          <w:sz w:val="28"/>
        </w:rPr>
        <w:t>TÜRKİYE ŞEKER FABRİKALARI A.Ş.</w:t>
      </w:r>
    </w:p>
    <w:sectPr w:rsidR="00BC49CF" w:rsidRPr="006F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33"/>
    <w:rsid w:val="006F5B02"/>
    <w:rsid w:val="00BC49CF"/>
    <w:rsid w:val="00D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A093"/>
  <w15:chartTrackingRefBased/>
  <w15:docId w15:val="{27715364-C7AE-4968-A7FB-176E7451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</cp:lastModifiedBy>
  <cp:revision>2</cp:revision>
  <dcterms:created xsi:type="dcterms:W3CDTF">2026-08-21T11:12:00Z</dcterms:created>
  <dcterms:modified xsi:type="dcterms:W3CDTF">2026-08-21T11:13:00Z</dcterms:modified>
</cp:coreProperties>
</file>